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3F5B" w:rsidRDefault="00CA3F5B" w:rsidP="00CA3F5B">
      <w:pPr>
        <w:spacing w:line="480" w:lineRule="auto"/>
        <w:jc w:val="center"/>
      </w:pPr>
    </w:p>
    <w:p w:rsidR="00CA3F5B" w:rsidRDefault="00CA3F5B" w:rsidP="00CA3F5B">
      <w:pPr>
        <w:spacing w:line="480" w:lineRule="auto"/>
        <w:jc w:val="center"/>
      </w:pPr>
    </w:p>
    <w:p w:rsidR="00CA3F5B" w:rsidRDefault="00CA3F5B" w:rsidP="00CA3F5B">
      <w:pPr>
        <w:spacing w:line="480" w:lineRule="auto"/>
        <w:jc w:val="center"/>
      </w:pPr>
    </w:p>
    <w:p w:rsidR="00CA3F5B" w:rsidRDefault="00CA3F5B" w:rsidP="00CA3F5B">
      <w:pPr>
        <w:spacing w:line="480" w:lineRule="auto"/>
        <w:jc w:val="center"/>
      </w:pPr>
    </w:p>
    <w:p w:rsidR="00CA3F5B" w:rsidRDefault="00CA3F5B" w:rsidP="00CA3F5B">
      <w:pPr>
        <w:spacing w:line="480" w:lineRule="auto"/>
        <w:jc w:val="center"/>
      </w:pPr>
    </w:p>
    <w:p w:rsidR="00CA3F5B" w:rsidRDefault="00CA3F5B" w:rsidP="00CA3F5B">
      <w:pPr>
        <w:spacing w:line="480" w:lineRule="auto"/>
        <w:jc w:val="center"/>
      </w:pPr>
    </w:p>
    <w:p w:rsidR="00CA3F5B" w:rsidRPr="00CA3F5B" w:rsidRDefault="00CA3F5B" w:rsidP="00CA3F5B">
      <w:pPr>
        <w:spacing w:line="480" w:lineRule="auto"/>
        <w:jc w:val="center"/>
      </w:pPr>
      <w:bookmarkStart w:id="0" w:name="_GoBack"/>
      <w:r>
        <w:t xml:space="preserve">Assignment 2: </w:t>
      </w:r>
      <w:r w:rsidRPr="00CA3F5B">
        <w:t>Security Policy Requirements by Department of Defense</w:t>
      </w:r>
    </w:p>
    <w:bookmarkEnd w:id="0"/>
    <w:p w:rsidR="00CA3F5B" w:rsidRPr="00CA3F5B" w:rsidRDefault="00CA3F5B" w:rsidP="00CA3F5B">
      <w:pPr>
        <w:spacing w:line="480" w:lineRule="auto"/>
        <w:jc w:val="center"/>
      </w:pPr>
      <w:r w:rsidRPr="00CA3F5B">
        <w:t>Name</w:t>
      </w:r>
    </w:p>
    <w:p w:rsidR="00CA3F5B" w:rsidRPr="00CA3F5B" w:rsidRDefault="00CA3F5B" w:rsidP="00CA3F5B">
      <w:pPr>
        <w:spacing w:line="480" w:lineRule="auto"/>
        <w:jc w:val="center"/>
      </w:pPr>
      <w:r w:rsidRPr="00CA3F5B">
        <w:t>Institution of Affiliation</w:t>
      </w:r>
    </w:p>
    <w:p w:rsidR="009B1C30" w:rsidRDefault="009B1C30">
      <w:pPr>
        <w:rPr>
          <w:b/>
        </w:rPr>
      </w:pPr>
      <w:r>
        <w:rPr>
          <w:b/>
        </w:rPr>
        <w:br w:type="page"/>
      </w:r>
    </w:p>
    <w:p w:rsidR="006570F7" w:rsidRPr="006570F7" w:rsidRDefault="006570F7" w:rsidP="006570F7">
      <w:pPr>
        <w:spacing w:line="480" w:lineRule="auto"/>
        <w:jc w:val="center"/>
        <w:rPr>
          <w:b/>
        </w:rPr>
      </w:pPr>
      <w:r w:rsidRPr="006570F7">
        <w:rPr>
          <w:b/>
        </w:rPr>
        <w:lastRenderedPageBreak/>
        <w:t>Security Policy Requirements by Department of Defense</w:t>
      </w:r>
    </w:p>
    <w:p w:rsidR="00BD0E54" w:rsidRDefault="009A43D1" w:rsidP="004505AC">
      <w:pPr>
        <w:spacing w:line="480" w:lineRule="auto"/>
        <w:ind w:firstLine="720"/>
      </w:pPr>
      <w:r>
        <w:t>Policie</w:t>
      </w:r>
      <w:r w:rsidR="008A73BC">
        <w:t xml:space="preserve">s serve as a foundation of an </w:t>
      </w:r>
      <w:r>
        <w:t>organization</w:t>
      </w:r>
      <w:r w:rsidR="008A73BC">
        <w:t>.</w:t>
      </w:r>
      <w:r>
        <w:t xml:space="preserve"> They establish the framework that enables</w:t>
      </w:r>
      <w:r w:rsidR="008A73BC">
        <w:t xml:space="preserve"> the</w:t>
      </w:r>
      <w:r>
        <w:t xml:space="preserve"> entire team to develop a common understanding of the expectations, goals, and objectives of management</w:t>
      </w:r>
      <w:r w:rsidR="008A73BC">
        <w:t>.</w:t>
      </w:r>
      <w:r>
        <w:t xml:space="preserve"> </w:t>
      </w:r>
      <w:r w:rsidR="00CE5E52">
        <w:t xml:space="preserve">Any business seeking to do transact with the Department of Defense (DOD) must adhere to their data security policy frameworks. </w:t>
      </w:r>
      <w:r w:rsidR="008A73BC">
        <w:t xml:space="preserve">There are a number of business considerations that relate to </w:t>
      </w:r>
      <w:r w:rsidR="00677E36">
        <w:t xml:space="preserve">this </w:t>
      </w:r>
      <w:r w:rsidR="008A73BC">
        <w:t>security policy frameworks, three of which include physical security, data integrity, and data availability.</w:t>
      </w:r>
      <w:r w:rsidR="00BD0E54">
        <w:t xml:space="preserve"> Physical security is concerned with the safety assets to avoid loss of devices that may contain confidential information of an organization. Physical security can be addressed by storing of information technology devices in rooms that are secure and protected from unauthorized individuals.</w:t>
      </w:r>
      <w:r w:rsidR="0071048D">
        <w:t xml:space="preserve"> Monitors should be tethered on the desks of workstations to complicate removal from those rooms while the control towers can be harnessed with a locking mechanism that prevent theft of any hardware devices</w:t>
      </w:r>
      <w:r w:rsidR="0032119C">
        <w:t xml:space="preserve"> (Radvanovsky and </w:t>
      </w:r>
      <w:r w:rsidR="0032119C" w:rsidRPr="008C5ED6">
        <w:t>McDougall</w:t>
      </w:r>
      <w:r w:rsidR="0032119C">
        <w:t>, 2018)</w:t>
      </w:r>
      <w:r w:rsidR="0071048D">
        <w:t>.</w:t>
      </w:r>
      <w:r w:rsidR="006D4BA9">
        <w:t xml:space="preserve"> Security guards to man the area would also be imperative to the physical security of the business.</w:t>
      </w:r>
    </w:p>
    <w:p w:rsidR="00BF208A" w:rsidRDefault="007917BC" w:rsidP="006762DC">
      <w:pPr>
        <w:spacing w:line="480" w:lineRule="auto"/>
        <w:ind w:firstLine="720"/>
      </w:pPr>
      <w:r>
        <w:t>Data integrity is another consideration that is crucial in the selection of a security policy framework. It promotes the safety of the sensitive data to avoid unauthorized access or changes, especially those that may violate compliance to data security laws or hinder the productivity of the organization.</w:t>
      </w:r>
      <w:r w:rsidR="00A92909">
        <w:t xml:space="preserve"> The active Directory and Group Policy can be implemented and configured to allow system access to only users who are tasked with execution of duties in the systems.</w:t>
      </w:r>
      <w:r w:rsidR="00744E4A">
        <w:t xml:space="preserve"> The users can be separated into groups based on their tasks in the system and their access to the information system limited to their particular task.</w:t>
      </w:r>
      <w:r w:rsidR="005D3D56">
        <w:t xml:space="preserve"> This will allow the network administrator to audit the activities taking place in the information systems of the business.</w:t>
      </w:r>
      <w:r w:rsidR="005C6D55">
        <w:t xml:space="preserve"> The third consideration of data availability ensures that data is available to authorized individuals with </w:t>
      </w:r>
      <w:r w:rsidR="005C6D55">
        <w:lastRenderedPageBreak/>
        <w:t>limited obstacles.</w:t>
      </w:r>
      <w:r w:rsidR="002B03D3">
        <w:t xml:space="preserve"> To promote this, there ought to be battery power backups, backup routers, backup servers, and regular data backups</w:t>
      </w:r>
      <w:r w:rsidR="00982E20">
        <w:t xml:space="preserve"> (Anton et al., 2019)</w:t>
      </w:r>
      <w:r w:rsidR="002B03D3">
        <w:t>.</w:t>
      </w:r>
      <w:r w:rsidR="00D16D8C">
        <w:t xml:space="preserve"> Regular systems update would also be imperative in ensuring limited down times and swiftness in the data networks.</w:t>
      </w:r>
      <w:r w:rsidR="009F3ECA">
        <w:t xml:space="preserve"> </w:t>
      </w:r>
    </w:p>
    <w:p w:rsidR="00BF208A" w:rsidRPr="00A404C6" w:rsidRDefault="00BF208A" w:rsidP="0005136C">
      <w:pPr>
        <w:spacing w:line="480" w:lineRule="auto"/>
        <w:jc w:val="center"/>
        <w:rPr>
          <w:b/>
        </w:rPr>
      </w:pPr>
      <w:r w:rsidRPr="00A404C6">
        <w:rPr>
          <w:b/>
        </w:rPr>
        <w:t>Security Policy Frameworks</w:t>
      </w:r>
    </w:p>
    <w:p w:rsidR="008A73BC" w:rsidRDefault="009F3ECA" w:rsidP="00BF208A">
      <w:pPr>
        <w:spacing w:line="480" w:lineRule="auto"/>
      </w:pPr>
      <w:r>
        <w:t xml:space="preserve">Based </w:t>
      </w:r>
      <w:r w:rsidR="00982E20">
        <w:t xml:space="preserve">on the above </w:t>
      </w:r>
      <w:r>
        <w:t>considerations, the appropriate security frameworks needed for a business to work with the Department of Defense are highlighted in table 1 below:</w:t>
      </w:r>
    </w:p>
    <w:tbl>
      <w:tblPr>
        <w:tblStyle w:val="TableGrid"/>
        <w:tblW w:w="0" w:type="auto"/>
        <w:tblLook w:val="04A0" w:firstRow="1" w:lastRow="0" w:firstColumn="1" w:lastColumn="0" w:noHBand="0" w:noVBand="1"/>
      </w:tblPr>
      <w:tblGrid>
        <w:gridCol w:w="1610"/>
        <w:gridCol w:w="7740"/>
      </w:tblGrid>
      <w:tr w:rsidR="004D1301" w:rsidRPr="004D1301" w:rsidTr="004D1301">
        <w:trPr>
          <w:trHeight w:val="300"/>
        </w:trPr>
        <w:tc>
          <w:tcPr>
            <w:tcW w:w="3840" w:type="dxa"/>
            <w:noWrap/>
            <w:hideMark/>
          </w:tcPr>
          <w:p w:rsidR="004D1301" w:rsidRPr="00FA1A57" w:rsidRDefault="004D1301" w:rsidP="00FA1A57">
            <w:pPr>
              <w:spacing w:line="480" w:lineRule="auto"/>
              <w:jc w:val="center"/>
              <w:rPr>
                <w:b/>
              </w:rPr>
            </w:pPr>
            <w:r w:rsidRPr="00FA1A57">
              <w:rPr>
                <w:b/>
              </w:rPr>
              <w:t>Security Framework</w:t>
            </w:r>
          </w:p>
        </w:tc>
        <w:tc>
          <w:tcPr>
            <w:tcW w:w="19780" w:type="dxa"/>
            <w:noWrap/>
            <w:hideMark/>
          </w:tcPr>
          <w:p w:rsidR="004D1301" w:rsidRPr="00FA1A57" w:rsidRDefault="004D1301" w:rsidP="00FA1A57">
            <w:pPr>
              <w:spacing w:line="480" w:lineRule="auto"/>
              <w:jc w:val="center"/>
              <w:rPr>
                <w:b/>
              </w:rPr>
            </w:pPr>
            <w:r w:rsidRPr="00FA1A57">
              <w:rPr>
                <w:b/>
              </w:rPr>
              <w:t>Policy Specifications</w:t>
            </w:r>
          </w:p>
        </w:tc>
      </w:tr>
      <w:tr w:rsidR="004D1301" w:rsidRPr="004D1301" w:rsidTr="004D1301">
        <w:trPr>
          <w:trHeight w:val="300"/>
        </w:trPr>
        <w:tc>
          <w:tcPr>
            <w:tcW w:w="3840" w:type="dxa"/>
            <w:noWrap/>
            <w:hideMark/>
          </w:tcPr>
          <w:p w:rsidR="004D1301" w:rsidRPr="004D1301" w:rsidRDefault="00B0684A" w:rsidP="004D1301">
            <w:pPr>
              <w:spacing w:line="480" w:lineRule="auto"/>
            </w:pPr>
            <w:r w:rsidRPr="004D1301">
              <w:t>Visibility</w:t>
            </w:r>
            <w:r w:rsidR="004D1301" w:rsidRPr="004D1301">
              <w:t xml:space="preserve"> Framework</w:t>
            </w:r>
          </w:p>
        </w:tc>
        <w:tc>
          <w:tcPr>
            <w:tcW w:w="19780" w:type="dxa"/>
            <w:noWrap/>
            <w:hideMark/>
          </w:tcPr>
          <w:p w:rsidR="00555748" w:rsidRDefault="00B0684A" w:rsidP="00555748">
            <w:pPr>
              <w:pStyle w:val="ListParagraph"/>
              <w:numPr>
                <w:ilvl w:val="0"/>
                <w:numId w:val="3"/>
              </w:numPr>
              <w:spacing w:line="480" w:lineRule="auto"/>
            </w:pPr>
            <w:r w:rsidRPr="004D1301">
              <w:t>Doing</w:t>
            </w:r>
            <w:r w:rsidR="004D1301" w:rsidRPr="004D1301">
              <w:t xml:space="preserve"> business with DoD would require a business entity to establish a higher level of absolute visibility that extend to weapon systems and those of equal or comparable complexity. </w:t>
            </w:r>
          </w:p>
          <w:p w:rsidR="004D1301" w:rsidRPr="004D1301" w:rsidRDefault="004D1301" w:rsidP="00555748">
            <w:pPr>
              <w:pStyle w:val="ListParagraph"/>
              <w:numPr>
                <w:ilvl w:val="0"/>
                <w:numId w:val="3"/>
              </w:numPr>
              <w:spacing w:line="480" w:lineRule="auto"/>
            </w:pPr>
            <w:r w:rsidRPr="004D1301">
              <w:t>This framework would prevent the bad guys from hacking their way into the relatively unguarded weapons area and navigating through the agency's network.</w:t>
            </w:r>
          </w:p>
        </w:tc>
      </w:tr>
      <w:tr w:rsidR="004D1301" w:rsidRPr="004D1301" w:rsidTr="004D1301">
        <w:trPr>
          <w:trHeight w:val="300"/>
        </w:trPr>
        <w:tc>
          <w:tcPr>
            <w:tcW w:w="3840" w:type="dxa"/>
            <w:noWrap/>
            <w:hideMark/>
          </w:tcPr>
          <w:p w:rsidR="004D1301" w:rsidRPr="004D1301" w:rsidRDefault="004D1301" w:rsidP="004D1301">
            <w:pPr>
              <w:spacing w:line="480" w:lineRule="auto"/>
            </w:pPr>
            <w:r w:rsidRPr="004D1301">
              <w:t>Network Segmentation</w:t>
            </w:r>
          </w:p>
        </w:tc>
        <w:tc>
          <w:tcPr>
            <w:tcW w:w="19780" w:type="dxa"/>
            <w:noWrap/>
            <w:hideMark/>
          </w:tcPr>
          <w:p w:rsidR="00A045F9" w:rsidRDefault="004D1301" w:rsidP="00A045F9">
            <w:pPr>
              <w:pStyle w:val="ListParagraph"/>
              <w:numPr>
                <w:ilvl w:val="0"/>
                <w:numId w:val="2"/>
              </w:numPr>
              <w:spacing w:line="480" w:lineRule="auto"/>
            </w:pPr>
            <w:r w:rsidRPr="004D1301">
              <w:t>The network used must be in an environment that is entir</w:t>
            </w:r>
            <w:r w:rsidR="00A045F9">
              <w:t>ely and exclusively only for weapons.</w:t>
            </w:r>
            <w:r w:rsidRPr="004D1301">
              <w:t xml:space="preserve"> </w:t>
            </w:r>
          </w:p>
          <w:p w:rsidR="002E105A" w:rsidRDefault="004D1301" w:rsidP="00A045F9">
            <w:pPr>
              <w:pStyle w:val="ListParagraph"/>
              <w:numPr>
                <w:ilvl w:val="0"/>
                <w:numId w:val="2"/>
              </w:numPr>
              <w:spacing w:line="480" w:lineRule="auto"/>
            </w:pPr>
            <w:r w:rsidRPr="004D1301">
              <w:t xml:space="preserve">Only weapons-related activities are allowed. </w:t>
            </w:r>
          </w:p>
          <w:p w:rsidR="004D1301" w:rsidRPr="004D1301" w:rsidRDefault="004D1301" w:rsidP="00A045F9">
            <w:pPr>
              <w:pStyle w:val="ListParagraph"/>
              <w:numPr>
                <w:ilvl w:val="0"/>
                <w:numId w:val="2"/>
              </w:numPr>
              <w:spacing w:line="480" w:lineRule="auto"/>
            </w:pPr>
            <w:r w:rsidRPr="004D1301">
              <w:t>All other activities are unauthorized and blocked from being executed.</w:t>
            </w:r>
          </w:p>
        </w:tc>
      </w:tr>
      <w:tr w:rsidR="004D1301" w:rsidRPr="004D1301" w:rsidTr="004D1301">
        <w:trPr>
          <w:trHeight w:val="300"/>
        </w:trPr>
        <w:tc>
          <w:tcPr>
            <w:tcW w:w="3840" w:type="dxa"/>
            <w:noWrap/>
            <w:hideMark/>
          </w:tcPr>
          <w:p w:rsidR="004D1301" w:rsidRPr="004D1301" w:rsidRDefault="004D1301" w:rsidP="00BF208A">
            <w:pPr>
              <w:spacing w:line="480" w:lineRule="auto"/>
            </w:pPr>
            <w:r w:rsidRPr="004D1301">
              <w:t>Continuous monitoring</w:t>
            </w:r>
            <w:r w:rsidR="00B93CF0">
              <w:t xml:space="preserve"> framework</w:t>
            </w:r>
          </w:p>
        </w:tc>
        <w:tc>
          <w:tcPr>
            <w:tcW w:w="19780" w:type="dxa"/>
            <w:noWrap/>
            <w:hideMark/>
          </w:tcPr>
          <w:p w:rsidR="007942FD" w:rsidRDefault="00B0684A" w:rsidP="00BF208A">
            <w:pPr>
              <w:pStyle w:val="ListParagraph"/>
              <w:numPr>
                <w:ilvl w:val="0"/>
                <w:numId w:val="1"/>
              </w:numPr>
              <w:spacing w:line="480" w:lineRule="auto"/>
            </w:pPr>
            <w:r w:rsidRPr="004D1301">
              <w:t>The information</w:t>
            </w:r>
            <w:r w:rsidR="004D1301" w:rsidRPr="004D1301">
              <w:t xml:space="preserve"> must have a framework for 24/7 monitoring and </w:t>
            </w:r>
            <w:r w:rsidRPr="004D1301">
              <w:t>have a</w:t>
            </w:r>
            <w:r w:rsidR="004D1301" w:rsidRPr="004D1301">
              <w:t xml:space="preserve"> swift notification protocol of any unusual activity. </w:t>
            </w:r>
          </w:p>
          <w:p w:rsidR="007942FD" w:rsidRDefault="007942FD" w:rsidP="00BF208A">
            <w:pPr>
              <w:pStyle w:val="ListParagraph"/>
              <w:numPr>
                <w:ilvl w:val="0"/>
                <w:numId w:val="1"/>
              </w:numPr>
              <w:spacing w:line="480" w:lineRule="auto"/>
            </w:pPr>
            <w:r w:rsidRPr="004D1301">
              <w:t xml:space="preserve">For </w:t>
            </w:r>
            <w:r w:rsidR="004D1301" w:rsidRPr="004D1301">
              <w:t>instance, there must be explanation in case</w:t>
            </w:r>
            <w:r>
              <w:t xml:space="preserve"> </w:t>
            </w:r>
            <w:r w:rsidR="004D1301" w:rsidRPr="004D1301">
              <w:t>one of the network endpoint is connected to a printer that is not part of the syst</w:t>
            </w:r>
            <w:r>
              <w:t xml:space="preserve">em or </w:t>
            </w:r>
            <w:r>
              <w:lastRenderedPageBreak/>
              <w:t>unknown software accesses</w:t>
            </w:r>
            <w:r w:rsidR="004D1301" w:rsidRPr="004D1301">
              <w:t xml:space="preserve"> data kept by a deskto</w:t>
            </w:r>
            <w:r>
              <w:t>p in the financial department</w:t>
            </w:r>
            <w:r w:rsidR="004A4DEE">
              <w:t xml:space="preserve"> (</w:t>
            </w:r>
            <w:r w:rsidR="004A4DEE">
              <w:t>Sundra</w:t>
            </w:r>
            <w:r w:rsidR="004A4DEE">
              <w:t>, 2018)</w:t>
            </w:r>
            <w:r>
              <w:t xml:space="preserve">. </w:t>
            </w:r>
          </w:p>
          <w:p w:rsidR="004D1301" w:rsidRPr="004D1301" w:rsidRDefault="007942FD" w:rsidP="00BF208A">
            <w:pPr>
              <w:pStyle w:val="ListParagraph"/>
              <w:numPr>
                <w:ilvl w:val="0"/>
                <w:numId w:val="1"/>
              </w:numPr>
              <w:spacing w:line="480" w:lineRule="auto"/>
            </w:pPr>
            <w:r>
              <w:t>T</w:t>
            </w:r>
            <w:r w:rsidR="004D1301" w:rsidRPr="004D1301">
              <w:t xml:space="preserve">he framework ought to maintain total awareness of such developments and instantaneously evaluate the severity of the risks posed by such </w:t>
            </w:r>
            <w:r w:rsidRPr="004D1301">
              <w:t>activities</w:t>
            </w:r>
            <w:r>
              <w:t>.</w:t>
            </w:r>
          </w:p>
        </w:tc>
      </w:tr>
    </w:tbl>
    <w:p w:rsidR="00BF208A" w:rsidRDefault="00BF208A" w:rsidP="00BF208A">
      <w:pPr>
        <w:spacing w:line="480" w:lineRule="auto"/>
      </w:pPr>
    </w:p>
    <w:p w:rsidR="004F2FBB" w:rsidRPr="005436D0" w:rsidRDefault="004F2FBB" w:rsidP="0005136C">
      <w:pPr>
        <w:spacing w:line="480" w:lineRule="auto"/>
        <w:jc w:val="center"/>
        <w:rPr>
          <w:b/>
        </w:rPr>
      </w:pPr>
      <w:r w:rsidRPr="005436D0">
        <w:rPr>
          <w:b/>
        </w:rPr>
        <w:t xml:space="preserve">Rationale </w:t>
      </w:r>
      <w:r w:rsidR="00F03323" w:rsidRPr="005436D0">
        <w:rPr>
          <w:b/>
        </w:rPr>
        <w:t>for Selection</w:t>
      </w:r>
    </w:p>
    <w:p w:rsidR="001F604E" w:rsidRDefault="001F604E" w:rsidP="000A7197">
      <w:pPr>
        <w:spacing w:line="480" w:lineRule="auto"/>
        <w:ind w:firstLine="720"/>
      </w:pPr>
      <w:r>
        <w:t xml:space="preserve">In all sectors, there is a consensus that the past responses to cyber threat are no longer feasible owing to the sophistication of the modern cyberattacks that are swift and </w:t>
      </w:r>
      <w:r w:rsidR="008F3408">
        <w:t>growing in numbers on daily basis.</w:t>
      </w:r>
      <w:r w:rsidR="00516FE3">
        <w:t xml:space="preserve"> The Department of Defense witness an immense number of appealing target and therefore must enforce standards that are above the threats</w:t>
      </w:r>
      <w:r w:rsidR="00FF0175">
        <w:t xml:space="preserve"> (Anton et al., 2019)</w:t>
      </w:r>
      <w:r w:rsidR="00190DC6">
        <w:t>.</w:t>
      </w:r>
      <w:r w:rsidR="009E0D15">
        <w:t xml:space="preserve"> Therefore, organizations seeking to do business with the agency </w:t>
      </w:r>
      <w:r w:rsidR="00A1683A">
        <w:t>ought to</w:t>
      </w:r>
      <w:r w:rsidR="009E0D15">
        <w:t xml:space="preserve"> promote use of a cybersecurity strategy that is dedicated to continuous monitoring, absolute visibility, and network segmentation</w:t>
      </w:r>
      <w:r w:rsidR="00FB7F0C">
        <w:t>.</w:t>
      </w:r>
    </w:p>
    <w:p w:rsidR="004F2FBB" w:rsidRDefault="004F2FBB" w:rsidP="0005136C">
      <w:pPr>
        <w:spacing w:line="480" w:lineRule="auto"/>
        <w:jc w:val="center"/>
        <w:rPr>
          <w:b/>
        </w:rPr>
      </w:pPr>
      <w:r w:rsidRPr="004301A8">
        <w:rPr>
          <w:b/>
        </w:rPr>
        <w:t>C</w:t>
      </w:r>
      <w:r w:rsidR="00567B14" w:rsidRPr="004301A8">
        <w:rPr>
          <w:b/>
        </w:rPr>
        <w:t>onclusion</w:t>
      </w:r>
    </w:p>
    <w:p w:rsidR="004301A8" w:rsidRDefault="004301A8" w:rsidP="00E87A15">
      <w:pPr>
        <w:spacing w:line="480" w:lineRule="auto"/>
        <w:ind w:firstLine="720"/>
      </w:pPr>
      <w:r>
        <w:t>It is imperative that business organizations that seek to transact or secure contracts with the Department of Defense adhere to network security requirements outlined by the agency. They ought to do this by using the considerations of security policy framework, which include physical security, data integrity, and data availability. Such considerations can be enacted by developing policy frameworks of continuous monitoring, systems visibility, and network segmentation.</w:t>
      </w:r>
    </w:p>
    <w:p w:rsidR="00593D4E" w:rsidRDefault="00593D4E">
      <w:r>
        <w:br w:type="page"/>
      </w:r>
    </w:p>
    <w:p w:rsidR="009F7FA3" w:rsidRDefault="009F7FA3" w:rsidP="00593D4E">
      <w:pPr>
        <w:spacing w:line="480" w:lineRule="auto"/>
        <w:jc w:val="center"/>
      </w:pPr>
      <w:r>
        <w:lastRenderedPageBreak/>
        <w:t>References</w:t>
      </w:r>
    </w:p>
    <w:p w:rsidR="00D96FA9" w:rsidRDefault="00D96FA9" w:rsidP="00FF0175">
      <w:pPr>
        <w:spacing w:line="480" w:lineRule="auto"/>
        <w:ind w:left="720" w:hanging="720"/>
      </w:pPr>
      <w:r w:rsidRPr="00D96FA9">
        <w:t>Anton, P. S., McKernan, M., Munson, K., Kallimani, J. G., Levedahl, A., Blickstein, I</w:t>
      </w:r>
      <w:r w:rsidR="00FF0175" w:rsidRPr="00D96FA9">
        <w:t>. ...</w:t>
      </w:r>
      <w:r w:rsidRPr="00D96FA9">
        <w:t xml:space="preserve"> &amp; Newberry, S. (2019). Assessing the Use of Data Analytics in Department of Defense Acquisition.</w:t>
      </w:r>
    </w:p>
    <w:p w:rsidR="008C5ED6" w:rsidRDefault="008C5ED6" w:rsidP="00FF0175">
      <w:pPr>
        <w:spacing w:line="480" w:lineRule="auto"/>
        <w:ind w:left="720" w:hanging="720"/>
      </w:pPr>
      <w:r w:rsidRPr="008C5ED6">
        <w:t>Radvanovsky, R. S., &amp; McDougall, A. (2018). Critical infrastructure: homeland security and emergency preparedness. CRC Press.</w:t>
      </w:r>
    </w:p>
    <w:p w:rsidR="009F7FA3" w:rsidRPr="004301A8" w:rsidRDefault="009F7FA3" w:rsidP="00FF0175">
      <w:pPr>
        <w:spacing w:line="480" w:lineRule="auto"/>
        <w:ind w:left="720" w:hanging="720"/>
      </w:pPr>
      <w:r>
        <w:t xml:space="preserve">Sundra, E. (2019, March). </w:t>
      </w:r>
      <w:r w:rsidR="00593D4E" w:rsidRPr="009F7FA3">
        <w:t>3 Keys to Meeting DOD's Security Requirements</w:t>
      </w:r>
      <w:r w:rsidR="00593D4E">
        <w:t xml:space="preserve">. Washington Technology. Retrieved from </w:t>
      </w:r>
      <w:r w:rsidR="00593D4E" w:rsidRPr="00593D4E">
        <w:t>https://washingtontechnology.com/articles/2019/03/15/insights-sundra-cyber-requirement-tips.aspx</w:t>
      </w:r>
    </w:p>
    <w:sectPr w:rsidR="009F7FA3" w:rsidRPr="004301A8" w:rsidSect="00100D7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566F" w:rsidRDefault="006D566F" w:rsidP="00100D70">
      <w:pPr>
        <w:spacing w:after="0" w:line="240" w:lineRule="auto"/>
      </w:pPr>
      <w:r>
        <w:separator/>
      </w:r>
    </w:p>
  </w:endnote>
  <w:endnote w:type="continuationSeparator" w:id="0">
    <w:p w:rsidR="006D566F" w:rsidRDefault="006D566F" w:rsidP="00100D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566F" w:rsidRDefault="006D566F" w:rsidP="00100D70">
      <w:pPr>
        <w:spacing w:after="0" w:line="240" w:lineRule="auto"/>
      </w:pPr>
      <w:r>
        <w:separator/>
      </w:r>
    </w:p>
  </w:footnote>
  <w:footnote w:type="continuationSeparator" w:id="0">
    <w:p w:rsidR="006D566F" w:rsidRDefault="006D566F" w:rsidP="00100D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2978134"/>
      <w:docPartObj>
        <w:docPartGallery w:val="Page Numbers (Top of Page)"/>
        <w:docPartUnique/>
      </w:docPartObj>
    </w:sdtPr>
    <w:sdtEndPr>
      <w:rPr>
        <w:noProof/>
      </w:rPr>
    </w:sdtEndPr>
    <w:sdtContent>
      <w:p w:rsidR="00100D70" w:rsidRDefault="00100D70">
        <w:pPr>
          <w:pStyle w:val="Header"/>
          <w:jc w:val="right"/>
        </w:pPr>
        <w:r>
          <w:t>SECURITY POLICY FRAMEWORKS &amp; DOD</w:t>
        </w:r>
        <w:r>
          <w:tab/>
        </w:r>
        <w:r>
          <w:fldChar w:fldCharType="begin"/>
        </w:r>
        <w:r>
          <w:instrText xml:space="preserve"> PAGE   \* MERGEFORMAT </w:instrText>
        </w:r>
        <w:r>
          <w:fldChar w:fldCharType="separate"/>
        </w:r>
        <w:r w:rsidR="005064CF">
          <w:rPr>
            <w:noProof/>
          </w:rPr>
          <w:t>5</w:t>
        </w:r>
        <w:r>
          <w:rPr>
            <w:noProof/>
          </w:rPr>
          <w:fldChar w:fldCharType="end"/>
        </w:r>
      </w:p>
    </w:sdtContent>
  </w:sdt>
  <w:p w:rsidR="00100D70" w:rsidRDefault="00100D7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C30" w:rsidRDefault="009B1C30">
    <w:pPr>
      <w:pStyle w:val="Header"/>
    </w:pPr>
    <w:r>
      <w:t xml:space="preserve">Running head: </w:t>
    </w:r>
    <w:r>
      <w:t>SECURITY POLICY FRAMEWORKS &amp; DOD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B922B8"/>
    <w:multiLevelType w:val="hybridMultilevel"/>
    <w:tmpl w:val="647C3F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4913D1E"/>
    <w:multiLevelType w:val="hybridMultilevel"/>
    <w:tmpl w:val="AF389FA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1F6310"/>
    <w:multiLevelType w:val="hybridMultilevel"/>
    <w:tmpl w:val="48A671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Q1NDczNLYwNrcwM7VU0lEKTi0uzszPAykwqgUAOcuwGiwAAAA="/>
  </w:docVars>
  <w:rsids>
    <w:rsidRoot w:val="004F2FBB"/>
    <w:rsid w:val="0005136C"/>
    <w:rsid w:val="00054A33"/>
    <w:rsid w:val="000A7197"/>
    <w:rsid w:val="00100D70"/>
    <w:rsid w:val="00171660"/>
    <w:rsid w:val="00190DC6"/>
    <w:rsid w:val="001B12D0"/>
    <w:rsid w:val="001F604E"/>
    <w:rsid w:val="00260E70"/>
    <w:rsid w:val="002B03D3"/>
    <w:rsid w:val="002E105A"/>
    <w:rsid w:val="002F33B9"/>
    <w:rsid w:val="0032119C"/>
    <w:rsid w:val="00376DC2"/>
    <w:rsid w:val="00427C87"/>
    <w:rsid w:val="004301A8"/>
    <w:rsid w:val="004505AC"/>
    <w:rsid w:val="004A4DEE"/>
    <w:rsid w:val="004D1301"/>
    <w:rsid w:val="004F2FBB"/>
    <w:rsid w:val="005064CF"/>
    <w:rsid w:val="00516FE3"/>
    <w:rsid w:val="005436D0"/>
    <w:rsid w:val="00555748"/>
    <w:rsid w:val="00567B14"/>
    <w:rsid w:val="00593D4E"/>
    <w:rsid w:val="005C6D55"/>
    <w:rsid w:val="005D3D56"/>
    <w:rsid w:val="006570F7"/>
    <w:rsid w:val="006762DC"/>
    <w:rsid w:val="00677E36"/>
    <w:rsid w:val="006D4BA9"/>
    <w:rsid w:val="006D566F"/>
    <w:rsid w:val="0071048D"/>
    <w:rsid w:val="0073334D"/>
    <w:rsid w:val="00744E4A"/>
    <w:rsid w:val="007917BC"/>
    <w:rsid w:val="007942FD"/>
    <w:rsid w:val="008846D0"/>
    <w:rsid w:val="008A73BC"/>
    <w:rsid w:val="008C5ED6"/>
    <w:rsid w:val="008F3408"/>
    <w:rsid w:val="00982E20"/>
    <w:rsid w:val="009A43D1"/>
    <w:rsid w:val="009B1C30"/>
    <w:rsid w:val="009E0D15"/>
    <w:rsid w:val="009F3ECA"/>
    <w:rsid w:val="009F7FA3"/>
    <w:rsid w:val="00A045F9"/>
    <w:rsid w:val="00A1683A"/>
    <w:rsid w:val="00A404C6"/>
    <w:rsid w:val="00A47765"/>
    <w:rsid w:val="00A84797"/>
    <w:rsid w:val="00A92909"/>
    <w:rsid w:val="00AB45E5"/>
    <w:rsid w:val="00AC3190"/>
    <w:rsid w:val="00B0684A"/>
    <w:rsid w:val="00B93CF0"/>
    <w:rsid w:val="00BD0E54"/>
    <w:rsid w:val="00BF208A"/>
    <w:rsid w:val="00C52278"/>
    <w:rsid w:val="00CA3F5B"/>
    <w:rsid w:val="00CE5E52"/>
    <w:rsid w:val="00D16D8C"/>
    <w:rsid w:val="00D96FA9"/>
    <w:rsid w:val="00E442D5"/>
    <w:rsid w:val="00E87A15"/>
    <w:rsid w:val="00F03323"/>
    <w:rsid w:val="00FA1A57"/>
    <w:rsid w:val="00FB7F0C"/>
    <w:rsid w:val="00FF01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8F83D7-678A-43FB-BD2A-7C1DD052C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D13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942FD"/>
    <w:pPr>
      <w:ind w:left="720"/>
      <w:contextualSpacing/>
    </w:pPr>
  </w:style>
  <w:style w:type="paragraph" w:styleId="Header">
    <w:name w:val="header"/>
    <w:basedOn w:val="Normal"/>
    <w:link w:val="HeaderChar"/>
    <w:uiPriority w:val="99"/>
    <w:unhideWhenUsed/>
    <w:rsid w:val="00100D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0D70"/>
  </w:style>
  <w:style w:type="paragraph" w:styleId="Footer">
    <w:name w:val="footer"/>
    <w:basedOn w:val="Normal"/>
    <w:link w:val="FooterChar"/>
    <w:uiPriority w:val="99"/>
    <w:unhideWhenUsed/>
    <w:rsid w:val="00100D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0D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4615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805</Words>
  <Characters>4593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Benard Njane</dc:creator>
  <cp:keywords/>
  <dc:description/>
  <cp:lastModifiedBy>Benard Njane</cp:lastModifiedBy>
  <cp:revision>2</cp:revision>
  <dcterms:created xsi:type="dcterms:W3CDTF">2019-11-30T12:35:00Z</dcterms:created>
  <dcterms:modified xsi:type="dcterms:W3CDTF">2019-11-30T12:35:00Z</dcterms:modified>
</cp:coreProperties>
</file>